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F927A" w14:textId="77777777" w:rsidR="00652B5F" w:rsidRDefault="00BC6E20" w:rsidP="00BC6E20">
      <w:pPr>
        <w:jc w:val="both"/>
        <w:rPr>
          <w:rFonts w:ascii="Times New Roman" w:hAnsi="Times New Roman" w:cs="Times New Roman"/>
          <w:b/>
          <w:bCs/>
          <w:sz w:val="24"/>
          <w:szCs w:val="24"/>
        </w:rPr>
      </w:pPr>
      <w:r w:rsidRPr="00652B5F">
        <w:rPr>
          <w:rFonts w:ascii="Times New Roman" w:hAnsi="Times New Roman" w:cs="Times New Roman"/>
          <w:b/>
          <w:bCs/>
          <w:sz w:val="24"/>
          <w:szCs w:val="24"/>
        </w:rPr>
        <w:t>LA MAYOR INDEMNIZACIÓN IMPUESTA A BANCO SANTANDER POR</w:t>
      </w:r>
      <w:r w:rsidR="00652B5F">
        <w:rPr>
          <w:rFonts w:ascii="Times New Roman" w:hAnsi="Times New Roman" w:cs="Times New Roman"/>
          <w:b/>
          <w:bCs/>
          <w:sz w:val="24"/>
          <w:szCs w:val="24"/>
        </w:rPr>
        <w:t xml:space="preserve"> </w:t>
      </w:r>
      <w:r w:rsidRPr="00652B5F">
        <w:rPr>
          <w:rFonts w:ascii="Times New Roman" w:hAnsi="Times New Roman" w:cs="Times New Roman"/>
          <w:b/>
          <w:bCs/>
          <w:sz w:val="24"/>
          <w:szCs w:val="24"/>
        </w:rPr>
        <w:t>PÉRDIDAS EN BANCO POPULAR ESPAÑOL</w:t>
      </w:r>
      <w:r w:rsidR="00652B5F">
        <w:rPr>
          <w:rFonts w:ascii="Times New Roman" w:hAnsi="Times New Roman" w:cs="Times New Roman"/>
          <w:b/>
          <w:bCs/>
          <w:sz w:val="24"/>
          <w:szCs w:val="24"/>
        </w:rPr>
        <w:t>.</w:t>
      </w:r>
    </w:p>
    <w:p w14:paraId="46ED0CD6" w14:textId="65D964C9" w:rsidR="0013428E" w:rsidRPr="00652B5F" w:rsidRDefault="00652B5F" w:rsidP="00BC6E20">
      <w:pPr>
        <w:jc w:val="both"/>
        <w:rPr>
          <w:rFonts w:ascii="Times New Roman" w:hAnsi="Times New Roman" w:cs="Times New Roman"/>
          <w:b/>
          <w:bCs/>
          <w:sz w:val="24"/>
          <w:szCs w:val="24"/>
        </w:rPr>
      </w:pPr>
      <w:r>
        <w:rPr>
          <w:rFonts w:ascii="Times New Roman" w:hAnsi="Times New Roman" w:cs="Times New Roman"/>
          <w:b/>
          <w:bCs/>
          <w:sz w:val="24"/>
          <w:szCs w:val="24"/>
        </w:rPr>
        <w:t xml:space="preserve">CONDENA DE </w:t>
      </w:r>
      <w:r w:rsidR="00BC6E20" w:rsidRPr="00652B5F">
        <w:rPr>
          <w:rFonts w:ascii="Times New Roman" w:hAnsi="Times New Roman" w:cs="Times New Roman"/>
          <w:b/>
          <w:bCs/>
          <w:sz w:val="24"/>
          <w:szCs w:val="24"/>
        </w:rPr>
        <w:t xml:space="preserve">TRES MILLONES CIENTO DOCE MIL QUINIENTOS EUROS, A FAVOR </w:t>
      </w:r>
      <w:r w:rsidR="007D459B" w:rsidRPr="00652B5F">
        <w:rPr>
          <w:rFonts w:ascii="Times New Roman" w:hAnsi="Times New Roman" w:cs="Times New Roman"/>
          <w:b/>
          <w:bCs/>
          <w:sz w:val="24"/>
          <w:szCs w:val="24"/>
        </w:rPr>
        <w:t>UN INVERSOR PROFESIONAL</w:t>
      </w:r>
      <w:r>
        <w:rPr>
          <w:rFonts w:ascii="Times New Roman" w:hAnsi="Times New Roman" w:cs="Times New Roman"/>
          <w:b/>
          <w:bCs/>
          <w:sz w:val="24"/>
          <w:szCs w:val="24"/>
        </w:rPr>
        <w:t xml:space="preserve"> -CONSEJERO Y SOCIO DE ENTIDAD FINANCIERA-</w:t>
      </w:r>
      <w:r w:rsidR="00BC6E20" w:rsidRPr="00652B5F">
        <w:rPr>
          <w:rFonts w:ascii="Times New Roman" w:hAnsi="Times New Roman" w:cs="Times New Roman"/>
          <w:b/>
          <w:bCs/>
          <w:sz w:val="24"/>
          <w:szCs w:val="24"/>
        </w:rPr>
        <w:t>, CLIENTE</w:t>
      </w:r>
      <w:r w:rsidR="0013428E" w:rsidRPr="00652B5F">
        <w:rPr>
          <w:rFonts w:ascii="Times New Roman" w:hAnsi="Times New Roman" w:cs="Times New Roman"/>
          <w:b/>
          <w:bCs/>
          <w:sz w:val="24"/>
          <w:szCs w:val="24"/>
        </w:rPr>
        <w:t xml:space="preserve"> DE DURAN &amp; DURAN </w:t>
      </w:r>
      <w:r w:rsidR="004C3152" w:rsidRPr="00652B5F">
        <w:rPr>
          <w:rFonts w:ascii="Times New Roman" w:hAnsi="Times New Roman" w:cs="Times New Roman"/>
          <w:b/>
          <w:bCs/>
          <w:sz w:val="24"/>
          <w:szCs w:val="24"/>
        </w:rPr>
        <w:t>ABOGADOS. -</w:t>
      </w:r>
    </w:p>
    <w:p w14:paraId="3E4DDAF6" w14:textId="16F14888" w:rsidR="007D459B" w:rsidRPr="00652B5F" w:rsidRDefault="0013428E" w:rsidP="00BC6E20">
      <w:pPr>
        <w:jc w:val="both"/>
        <w:rPr>
          <w:rFonts w:ascii="Times New Roman" w:hAnsi="Times New Roman" w:cs="Times New Roman"/>
          <w:sz w:val="24"/>
          <w:szCs w:val="24"/>
        </w:rPr>
      </w:pPr>
      <w:r w:rsidRPr="00652B5F">
        <w:rPr>
          <w:rFonts w:ascii="Times New Roman" w:hAnsi="Times New Roman" w:cs="Times New Roman"/>
          <w:sz w:val="24"/>
          <w:szCs w:val="24"/>
        </w:rPr>
        <w:t xml:space="preserve">La mayor condena establecida hasta el momento, en concepto de indemnización por las pérdidas ocasionadas por </w:t>
      </w:r>
      <w:r w:rsidRPr="00652B5F">
        <w:rPr>
          <w:rFonts w:ascii="Times New Roman" w:hAnsi="Times New Roman" w:cs="Times New Roman"/>
          <w:b/>
          <w:bCs/>
          <w:sz w:val="24"/>
          <w:szCs w:val="24"/>
        </w:rPr>
        <w:t>BANCO POPULAR ESPAÑOL.</w:t>
      </w:r>
      <w:r w:rsidRPr="00652B5F">
        <w:rPr>
          <w:rFonts w:ascii="Times New Roman" w:hAnsi="Times New Roman" w:cs="Times New Roman"/>
          <w:sz w:val="24"/>
          <w:szCs w:val="24"/>
        </w:rPr>
        <w:t xml:space="preserve"> </w:t>
      </w:r>
      <w:r w:rsidR="007D459B" w:rsidRPr="00652B5F">
        <w:rPr>
          <w:rFonts w:ascii="Times New Roman" w:hAnsi="Times New Roman" w:cs="Times New Roman"/>
          <w:sz w:val="24"/>
          <w:szCs w:val="24"/>
        </w:rPr>
        <w:t xml:space="preserve"> </w:t>
      </w:r>
    </w:p>
    <w:p w14:paraId="282B422F" w14:textId="37296DDC" w:rsidR="004C3152" w:rsidRPr="00652B5F" w:rsidRDefault="0013428E" w:rsidP="00BC6E20">
      <w:pPr>
        <w:jc w:val="both"/>
        <w:rPr>
          <w:rFonts w:ascii="Times New Roman" w:hAnsi="Times New Roman" w:cs="Times New Roman"/>
          <w:b/>
          <w:bCs/>
          <w:sz w:val="24"/>
          <w:szCs w:val="24"/>
        </w:rPr>
      </w:pPr>
      <w:r w:rsidRPr="00652B5F">
        <w:rPr>
          <w:rFonts w:ascii="Times New Roman" w:hAnsi="Times New Roman" w:cs="Times New Roman"/>
          <w:sz w:val="24"/>
          <w:szCs w:val="24"/>
        </w:rPr>
        <w:t xml:space="preserve">Ha trascendido la sentencia dictada el pasado veintitrés de diciembre de dos mil veinte, por parte del </w:t>
      </w:r>
      <w:r w:rsidRPr="00652B5F">
        <w:rPr>
          <w:rFonts w:ascii="Times New Roman" w:hAnsi="Times New Roman" w:cs="Times New Roman"/>
          <w:b/>
          <w:bCs/>
          <w:sz w:val="24"/>
          <w:szCs w:val="24"/>
        </w:rPr>
        <w:t>Juzgado de Primera Instancia Número 6 de Móstoles</w:t>
      </w:r>
      <w:r w:rsidRPr="00652B5F">
        <w:rPr>
          <w:rFonts w:ascii="Times New Roman" w:hAnsi="Times New Roman" w:cs="Times New Roman"/>
          <w:sz w:val="24"/>
          <w:szCs w:val="24"/>
        </w:rPr>
        <w:t xml:space="preserve">, </w:t>
      </w:r>
      <w:r w:rsidR="003D363C" w:rsidRPr="00652B5F">
        <w:rPr>
          <w:rFonts w:ascii="Times New Roman" w:hAnsi="Times New Roman" w:cs="Times New Roman"/>
          <w:sz w:val="24"/>
          <w:szCs w:val="24"/>
        </w:rPr>
        <w:t xml:space="preserve">cuyo titular es la Excma. Magistrada Juez, Dña. </w:t>
      </w:r>
      <w:r w:rsidR="003D363C" w:rsidRPr="00652B5F">
        <w:rPr>
          <w:rFonts w:ascii="Times New Roman" w:hAnsi="Times New Roman" w:cs="Times New Roman"/>
          <w:b/>
          <w:bCs/>
          <w:sz w:val="24"/>
          <w:szCs w:val="24"/>
        </w:rPr>
        <w:t>ELENA CORTINA BLANCO</w:t>
      </w:r>
      <w:r w:rsidR="003D363C" w:rsidRPr="00652B5F">
        <w:rPr>
          <w:rFonts w:ascii="Times New Roman" w:hAnsi="Times New Roman" w:cs="Times New Roman"/>
          <w:sz w:val="24"/>
          <w:szCs w:val="24"/>
        </w:rPr>
        <w:t xml:space="preserve">, que condena a </w:t>
      </w:r>
      <w:r w:rsidR="003D363C" w:rsidRPr="00652B5F">
        <w:rPr>
          <w:rFonts w:ascii="Times New Roman" w:hAnsi="Times New Roman" w:cs="Times New Roman"/>
          <w:b/>
          <w:bCs/>
          <w:sz w:val="24"/>
          <w:szCs w:val="24"/>
        </w:rPr>
        <w:t>BANCO SANTANDER</w:t>
      </w:r>
      <w:r w:rsidR="003D363C" w:rsidRPr="00652B5F">
        <w:rPr>
          <w:rFonts w:ascii="Times New Roman" w:hAnsi="Times New Roman" w:cs="Times New Roman"/>
          <w:sz w:val="24"/>
          <w:szCs w:val="24"/>
        </w:rPr>
        <w:t xml:space="preserve"> a la mayor indemnización estimada</w:t>
      </w:r>
      <w:r w:rsidR="00BC6E20" w:rsidRPr="00652B5F">
        <w:rPr>
          <w:rFonts w:ascii="Times New Roman" w:hAnsi="Times New Roman" w:cs="Times New Roman"/>
          <w:sz w:val="24"/>
          <w:szCs w:val="24"/>
        </w:rPr>
        <w:t xml:space="preserve"> hasta el momento,</w:t>
      </w:r>
      <w:r w:rsidR="003D363C" w:rsidRPr="00652B5F">
        <w:rPr>
          <w:rFonts w:ascii="Times New Roman" w:hAnsi="Times New Roman" w:cs="Times New Roman"/>
          <w:sz w:val="24"/>
          <w:szCs w:val="24"/>
        </w:rPr>
        <w:t xml:space="preserve"> en relación con inversiones realizada</w:t>
      </w:r>
      <w:r w:rsidR="004C3152" w:rsidRPr="00652B5F">
        <w:rPr>
          <w:rFonts w:ascii="Times New Roman" w:hAnsi="Times New Roman" w:cs="Times New Roman"/>
          <w:sz w:val="24"/>
          <w:szCs w:val="24"/>
        </w:rPr>
        <w:t>s</w:t>
      </w:r>
      <w:r w:rsidR="003D363C" w:rsidRPr="00652B5F">
        <w:rPr>
          <w:rFonts w:ascii="Times New Roman" w:hAnsi="Times New Roman" w:cs="Times New Roman"/>
          <w:sz w:val="24"/>
          <w:szCs w:val="24"/>
        </w:rPr>
        <w:t xml:space="preserve"> </w:t>
      </w:r>
      <w:r w:rsidR="00BC6E20" w:rsidRPr="00652B5F">
        <w:rPr>
          <w:rFonts w:ascii="Times New Roman" w:hAnsi="Times New Roman" w:cs="Times New Roman"/>
          <w:sz w:val="24"/>
          <w:szCs w:val="24"/>
        </w:rPr>
        <w:t xml:space="preserve">por un inversor profesional </w:t>
      </w:r>
      <w:r w:rsidR="003D363C" w:rsidRPr="00652B5F">
        <w:rPr>
          <w:rFonts w:ascii="Times New Roman" w:hAnsi="Times New Roman" w:cs="Times New Roman"/>
          <w:sz w:val="24"/>
          <w:szCs w:val="24"/>
        </w:rPr>
        <w:t xml:space="preserve">en </w:t>
      </w:r>
      <w:r w:rsidR="00BC6E20" w:rsidRPr="00652B5F">
        <w:rPr>
          <w:rFonts w:ascii="Times New Roman" w:hAnsi="Times New Roman" w:cs="Times New Roman"/>
          <w:sz w:val="24"/>
          <w:szCs w:val="24"/>
        </w:rPr>
        <w:t xml:space="preserve">títulos de </w:t>
      </w:r>
      <w:r w:rsidR="003D363C" w:rsidRPr="00652B5F">
        <w:rPr>
          <w:rFonts w:ascii="Times New Roman" w:hAnsi="Times New Roman" w:cs="Times New Roman"/>
          <w:b/>
          <w:bCs/>
          <w:sz w:val="24"/>
          <w:szCs w:val="24"/>
        </w:rPr>
        <w:t>BANCO POPULAR ESPAÑOL</w:t>
      </w:r>
      <w:r w:rsidR="004C3152" w:rsidRPr="00652B5F">
        <w:rPr>
          <w:rFonts w:ascii="Times New Roman" w:hAnsi="Times New Roman" w:cs="Times New Roman"/>
          <w:b/>
          <w:bCs/>
          <w:sz w:val="24"/>
          <w:szCs w:val="24"/>
        </w:rPr>
        <w:t xml:space="preserve">. </w:t>
      </w:r>
    </w:p>
    <w:p w14:paraId="01822B15" w14:textId="072A64D8" w:rsidR="007D459B" w:rsidRPr="00652B5F" w:rsidRDefault="004C3152" w:rsidP="00BC6E20">
      <w:pPr>
        <w:jc w:val="both"/>
        <w:rPr>
          <w:rFonts w:ascii="Times New Roman" w:hAnsi="Times New Roman" w:cs="Times New Roman"/>
          <w:sz w:val="24"/>
          <w:szCs w:val="24"/>
        </w:rPr>
      </w:pPr>
      <w:r w:rsidRPr="00652B5F">
        <w:rPr>
          <w:rFonts w:ascii="Times New Roman" w:hAnsi="Times New Roman" w:cs="Times New Roman"/>
          <w:sz w:val="24"/>
          <w:szCs w:val="24"/>
        </w:rPr>
        <w:t xml:space="preserve">El cliente de </w:t>
      </w:r>
      <w:r w:rsidRPr="00652B5F">
        <w:rPr>
          <w:rFonts w:ascii="Times New Roman" w:hAnsi="Times New Roman" w:cs="Times New Roman"/>
          <w:b/>
          <w:bCs/>
          <w:sz w:val="24"/>
          <w:szCs w:val="24"/>
        </w:rPr>
        <w:t>DURAN &amp; DURAN ABOGADOS</w:t>
      </w:r>
      <w:r w:rsidR="00BC6E20" w:rsidRPr="00652B5F">
        <w:rPr>
          <w:rFonts w:ascii="Times New Roman" w:hAnsi="Times New Roman" w:cs="Times New Roman"/>
          <w:sz w:val="24"/>
          <w:szCs w:val="24"/>
        </w:rPr>
        <w:t xml:space="preserve">, defendido por el abogado </w:t>
      </w:r>
      <w:r w:rsidR="00BC6E20" w:rsidRPr="00652B5F">
        <w:rPr>
          <w:rFonts w:ascii="Times New Roman" w:hAnsi="Times New Roman" w:cs="Times New Roman"/>
          <w:b/>
          <w:bCs/>
          <w:sz w:val="24"/>
          <w:szCs w:val="24"/>
        </w:rPr>
        <w:t>MIGUEL ÁNGEL DURÁN MUÑOZ</w:t>
      </w:r>
      <w:r w:rsidR="00BC6E20" w:rsidRPr="00652B5F">
        <w:rPr>
          <w:rFonts w:ascii="Times New Roman" w:hAnsi="Times New Roman" w:cs="Times New Roman"/>
          <w:sz w:val="24"/>
          <w:szCs w:val="24"/>
        </w:rPr>
        <w:t>,</w:t>
      </w:r>
      <w:r w:rsidRPr="00652B5F">
        <w:rPr>
          <w:rFonts w:ascii="Times New Roman" w:hAnsi="Times New Roman" w:cs="Times New Roman"/>
          <w:sz w:val="24"/>
          <w:szCs w:val="24"/>
        </w:rPr>
        <w:t xml:space="preserve"> invirtió </w:t>
      </w:r>
      <w:r w:rsidR="00BC6E20" w:rsidRPr="00652B5F">
        <w:rPr>
          <w:rFonts w:ascii="Times New Roman" w:hAnsi="Times New Roman" w:cs="Times New Roman"/>
          <w:b/>
          <w:bCs/>
          <w:sz w:val="24"/>
          <w:szCs w:val="24"/>
        </w:rPr>
        <w:t xml:space="preserve">TRES MILLONES CIENTO DOCEMIL QUINIENTOS EUROS </w:t>
      </w:r>
      <w:r w:rsidRPr="00652B5F">
        <w:rPr>
          <w:rFonts w:ascii="Times New Roman" w:hAnsi="Times New Roman" w:cs="Times New Roman"/>
          <w:sz w:val="24"/>
          <w:szCs w:val="24"/>
        </w:rPr>
        <w:t xml:space="preserve">en </w:t>
      </w:r>
      <w:r w:rsidRPr="00652B5F">
        <w:rPr>
          <w:rFonts w:ascii="Times New Roman" w:hAnsi="Times New Roman" w:cs="Times New Roman"/>
          <w:b/>
          <w:bCs/>
          <w:sz w:val="24"/>
          <w:szCs w:val="24"/>
        </w:rPr>
        <w:t>Participaciones Preferentes de BANCO POPULAR</w:t>
      </w:r>
      <w:r w:rsidRPr="00652B5F">
        <w:rPr>
          <w:rFonts w:ascii="Times New Roman" w:hAnsi="Times New Roman" w:cs="Times New Roman"/>
          <w:sz w:val="24"/>
          <w:szCs w:val="24"/>
        </w:rPr>
        <w:t xml:space="preserve"> ESPAÑOL en febrero de 2015, emisión </w:t>
      </w:r>
      <w:r w:rsidR="00BC6E20" w:rsidRPr="00652B5F">
        <w:rPr>
          <w:rFonts w:ascii="Times New Roman" w:hAnsi="Times New Roman" w:cs="Times New Roman"/>
          <w:sz w:val="24"/>
          <w:szCs w:val="24"/>
        </w:rPr>
        <w:t xml:space="preserve">que </w:t>
      </w:r>
      <w:r w:rsidRPr="00652B5F">
        <w:rPr>
          <w:rFonts w:ascii="Times New Roman" w:hAnsi="Times New Roman" w:cs="Times New Roman"/>
          <w:sz w:val="24"/>
          <w:szCs w:val="24"/>
        </w:rPr>
        <w:t>se dirigía sólo a inversores cualificados.</w:t>
      </w:r>
    </w:p>
    <w:p w14:paraId="4A4032C8" w14:textId="7BE8C35C" w:rsidR="004C3152" w:rsidRPr="00652B5F" w:rsidRDefault="00BC6E20" w:rsidP="00BC6E20">
      <w:pPr>
        <w:jc w:val="both"/>
        <w:rPr>
          <w:rFonts w:ascii="Times New Roman" w:hAnsi="Times New Roman" w:cs="Times New Roman"/>
          <w:sz w:val="24"/>
          <w:szCs w:val="24"/>
        </w:rPr>
      </w:pPr>
      <w:r w:rsidRPr="00652B5F">
        <w:rPr>
          <w:rFonts w:ascii="Times New Roman" w:hAnsi="Times New Roman" w:cs="Times New Roman"/>
          <w:sz w:val="24"/>
          <w:szCs w:val="24"/>
        </w:rPr>
        <w:t>Concurre en este caso, que el</w:t>
      </w:r>
      <w:r w:rsidR="008C0128" w:rsidRPr="00652B5F">
        <w:rPr>
          <w:rFonts w:ascii="Times New Roman" w:hAnsi="Times New Roman" w:cs="Times New Roman"/>
          <w:sz w:val="24"/>
          <w:szCs w:val="24"/>
        </w:rPr>
        <w:t xml:space="preserve"> adquirente fue </w:t>
      </w:r>
      <w:r w:rsidR="004C3152" w:rsidRPr="00652B5F">
        <w:rPr>
          <w:rFonts w:ascii="Times New Roman" w:hAnsi="Times New Roman" w:cs="Times New Roman"/>
          <w:sz w:val="24"/>
          <w:szCs w:val="24"/>
        </w:rPr>
        <w:t>miembro del Consejo de Administración de</w:t>
      </w:r>
      <w:r w:rsidR="00652B5F">
        <w:rPr>
          <w:rFonts w:ascii="Times New Roman" w:hAnsi="Times New Roman" w:cs="Times New Roman"/>
          <w:sz w:val="24"/>
          <w:szCs w:val="24"/>
        </w:rPr>
        <w:t xml:space="preserve"> un banco,</w:t>
      </w:r>
      <w:r w:rsidR="008C0128" w:rsidRPr="00652B5F">
        <w:rPr>
          <w:rFonts w:ascii="Times New Roman" w:hAnsi="Times New Roman" w:cs="Times New Roman"/>
          <w:sz w:val="24"/>
          <w:szCs w:val="24"/>
        </w:rPr>
        <w:t xml:space="preserve"> encontrándose, además, </w:t>
      </w:r>
      <w:r w:rsidR="004C3152" w:rsidRPr="00652B5F">
        <w:rPr>
          <w:rFonts w:ascii="Times New Roman" w:hAnsi="Times New Roman" w:cs="Times New Roman"/>
          <w:sz w:val="24"/>
          <w:szCs w:val="24"/>
        </w:rPr>
        <w:t>entre los accionistas más</w:t>
      </w:r>
      <w:r w:rsidR="008C0128" w:rsidRPr="00652B5F">
        <w:rPr>
          <w:rFonts w:ascii="Times New Roman" w:hAnsi="Times New Roman" w:cs="Times New Roman"/>
          <w:sz w:val="24"/>
          <w:szCs w:val="24"/>
        </w:rPr>
        <w:t xml:space="preserve"> </w:t>
      </w:r>
      <w:r w:rsidR="004C3152" w:rsidRPr="00652B5F">
        <w:rPr>
          <w:rFonts w:ascii="Times New Roman" w:hAnsi="Times New Roman" w:cs="Times New Roman"/>
          <w:sz w:val="24"/>
          <w:szCs w:val="24"/>
        </w:rPr>
        <w:t>significativos de dicha entidad</w:t>
      </w:r>
      <w:r w:rsidR="008C0128" w:rsidRPr="00652B5F">
        <w:rPr>
          <w:rFonts w:ascii="Times New Roman" w:hAnsi="Times New Roman" w:cs="Times New Roman"/>
          <w:sz w:val="24"/>
          <w:szCs w:val="24"/>
        </w:rPr>
        <w:t xml:space="preserve">, que se vio inmersa en </w:t>
      </w:r>
      <w:r w:rsidR="004C3152" w:rsidRPr="00652B5F">
        <w:rPr>
          <w:rFonts w:ascii="Times New Roman" w:hAnsi="Times New Roman" w:cs="Times New Roman"/>
          <w:sz w:val="24"/>
          <w:szCs w:val="24"/>
        </w:rPr>
        <w:t>el proceso de reestructuración bancaria</w:t>
      </w:r>
      <w:r w:rsidR="00652B5F">
        <w:rPr>
          <w:rFonts w:ascii="Times New Roman" w:hAnsi="Times New Roman" w:cs="Times New Roman"/>
          <w:sz w:val="24"/>
          <w:szCs w:val="24"/>
        </w:rPr>
        <w:t>.</w:t>
      </w:r>
    </w:p>
    <w:p w14:paraId="159DC7A9" w14:textId="26473A79" w:rsidR="002E6029" w:rsidRPr="00652B5F" w:rsidRDefault="00BC6E20" w:rsidP="00BC6E20">
      <w:pPr>
        <w:jc w:val="both"/>
        <w:rPr>
          <w:rFonts w:ascii="Times New Roman" w:hAnsi="Times New Roman" w:cs="Times New Roman"/>
          <w:sz w:val="24"/>
          <w:szCs w:val="24"/>
        </w:rPr>
      </w:pPr>
      <w:r w:rsidRPr="00652B5F">
        <w:rPr>
          <w:rFonts w:ascii="Times New Roman" w:hAnsi="Times New Roman" w:cs="Times New Roman"/>
          <w:sz w:val="24"/>
          <w:szCs w:val="24"/>
        </w:rPr>
        <w:t xml:space="preserve">La sentencia que estima la demanda de </w:t>
      </w:r>
      <w:r w:rsidRPr="00652B5F">
        <w:rPr>
          <w:rFonts w:ascii="Times New Roman" w:hAnsi="Times New Roman" w:cs="Times New Roman"/>
          <w:b/>
          <w:bCs/>
          <w:sz w:val="24"/>
          <w:szCs w:val="24"/>
        </w:rPr>
        <w:t>DURAN &amp; DURAN ABOGADOS</w:t>
      </w:r>
      <w:r w:rsidRPr="00652B5F">
        <w:rPr>
          <w:rFonts w:ascii="Times New Roman" w:hAnsi="Times New Roman" w:cs="Times New Roman"/>
          <w:sz w:val="24"/>
          <w:szCs w:val="24"/>
        </w:rPr>
        <w:t xml:space="preserve">, señala que en </w:t>
      </w:r>
      <w:r w:rsidR="002E6029" w:rsidRPr="00652B5F">
        <w:rPr>
          <w:rFonts w:ascii="Times New Roman" w:hAnsi="Times New Roman" w:cs="Times New Roman"/>
          <w:sz w:val="24"/>
          <w:szCs w:val="24"/>
        </w:rPr>
        <w:t>supuestos como el que nos ocupa, en que el resultado padecido por los inversores resulta realmente anormal y desproporcionado al haberse producido en el transcurso de un breve espacio de tiempo el daño patrimonial representado por la pérdida completa de su inversión</w:t>
      </w:r>
      <w:r w:rsidR="00022429">
        <w:rPr>
          <w:rFonts w:ascii="Times New Roman" w:hAnsi="Times New Roman" w:cs="Times New Roman"/>
          <w:sz w:val="24"/>
          <w:szCs w:val="24"/>
        </w:rPr>
        <w:t>.</w:t>
      </w:r>
      <w:r w:rsidRPr="00652B5F">
        <w:rPr>
          <w:rFonts w:ascii="Times New Roman" w:hAnsi="Times New Roman" w:cs="Times New Roman"/>
          <w:sz w:val="24"/>
          <w:szCs w:val="24"/>
        </w:rPr>
        <w:t xml:space="preserve"> </w:t>
      </w:r>
    </w:p>
    <w:p w14:paraId="49E782DB" w14:textId="4C799EA4" w:rsidR="002E6029" w:rsidRPr="00652B5F" w:rsidRDefault="002E6029" w:rsidP="00BC6E20">
      <w:pPr>
        <w:jc w:val="both"/>
        <w:rPr>
          <w:rFonts w:ascii="Times New Roman" w:hAnsi="Times New Roman" w:cs="Times New Roman"/>
          <w:sz w:val="24"/>
          <w:szCs w:val="24"/>
        </w:rPr>
      </w:pPr>
      <w:r w:rsidRPr="00652B5F">
        <w:rPr>
          <w:rFonts w:ascii="Times New Roman" w:hAnsi="Times New Roman" w:cs="Times New Roman"/>
          <w:sz w:val="24"/>
          <w:szCs w:val="24"/>
        </w:rPr>
        <w:t>Y</w:t>
      </w:r>
      <w:r w:rsidR="006D47F5" w:rsidRPr="00652B5F">
        <w:rPr>
          <w:rFonts w:ascii="Times New Roman" w:hAnsi="Times New Roman" w:cs="Times New Roman"/>
          <w:sz w:val="24"/>
          <w:szCs w:val="24"/>
        </w:rPr>
        <w:t xml:space="preserve"> el Juzgado concluye que el inversor adquirió los títulos de </w:t>
      </w:r>
      <w:r w:rsidR="006D47F5" w:rsidRPr="00652B5F">
        <w:rPr>
          <w:rFonts w:ascii="Times New Roman" w:hAnsi="Times New Roman" w:cs="Times New Roman"/>
          <w:b/>
          <w:bCs/>
          <w:sz w:val="24"/>
          <w:szCs w:val="24"/>
        </w:rPr>
        <w:t>BANCO POPULAR</w:t>
      </w:r>
      <w:r w:rsidRPr="00652B5F">
        <w:rPr>
          <w:rFonts w:ascii="Times New Roman" w:hAnsi="Times New Roman" w:cs="Times New Roman"/>
          <w:sz w:val="24"/>
          <w:szCs w:val="24"/>
        </w:rPr>
        <w:t xml:space="preserve"> sobre la base de una información que no revelaba una imagen fiel del</w:t>
      </w:r>
      <w:r w:rsidR="006D47F5" w:rsidRPr="00652B5F">
        <w:rPr>
          <w:rFonts w:ascii="Times New Roman" w:hAnsi="Times New Roman" w:cs="Times New Roman"/>
          <w:sz w:val="24"/>
          <w:szCs w:val="24"/>
        </w:rPr>
        <w:t xml:space="preserve"> banco</w:t>
      </w:r>
      <w:r w:rsidRPr="00652B5F">
        <w:rPr>
          <w:rFonts w:ascii="Times New Roman" w:hAnsi="Times New Roman" w:cs="Times New Roman"/>
          <w:sz w:val="24"/>
          <w:szCs w:val="24"/>
        </w:rPr>
        <w:t xml:space="preserve">, siendo que en ese momento ya no cumplía la obligación que legalmente le venía impuesta de informar a los inversores sobre el riesgo que -en atención a la situación económico/financiera por la que, realmente, atravesaba dicha entidad en la fecha indicada-, estaban asumiendo al adquirir este producto. </w:t>
      </w:r>
    </w:p>
    <w:p w14:paraId="6260E03F" w14:textId="26164BC7" w:rsidR="007D459B" w:rsidRPr="00652B5F" w:rsidRDefault="006D47F5" w:rsidP="00BC6E20">
      <w:pPr>
        <w:jc w:val="both"/>
        <w:rPr>
          <w:rFonts w:ascii="Times New Roman" w:hAnsi="Times New Roman" w:cs="Times New Roman"/>
          <w:sz w:val="24"/>
          <w:szCs w:val="24"/>
        </w:rPr>
      </w:pPr>
      <w:r w:rsidRPr="00652B5F">
        <w:rPr>
          <w:rFonts w:ascii="Times New Roman" w:hAnsi="Times New Roman" w:cs="Times New Roman"/>
          <w:sz w:val="24"/>
          <w:szCs w:val="24"/>
        </w:rPr>
        <w:t>A tal efecto, para la Magistrada, e</w:t>
      </w:r>
      <w:r w:rsidR="002E6029" w:rsidRPr="00652B5F">
        <w:rPr>
          <w:rFonts w:ascii="Times New Roman" w:hAnsi="Times New Roman" w:cs="Times New Roman"/>
          <w:sz w:val="24"/>
          <w:szCs w:val="24"/>
        </w:rPr>
        <w:t xml:space="preserve">l hecho de que la imagen económica y solvencia real de </w:t>
      </w:r>
      <w:r w:rsidR="002E6029" w:rsidRPr="00652B5F">
        <w:rPr>
          <w:rFonts w:ascii="Times New Roman" w:hAnsi="Times New Roman" w:cs="Times New Roman"/>
          <w:b/>
          <w:bCs/>
          <w:sz w:val="24"/>
          <w:szCs w:val="24"/>
        </w:rPr>
        <w:t>BANCO POPULAR</w:t>
      </w:r>
      <w:r w:rsidR="002E6029" w:rsidRPr="00652B5F">
        <w:rPr>
          <w:rFonts w:ascii="Times New Roman" w:hAnsi="Times New Roman" w:cs="Times New Roman"/>
          <w:sz w:val="24"/>
          <w:szCs w:val="24"/>
        </w:rPr>
        <w:t xml:space="preserve">, desde que acudió a la </w:t>
      </w:r>
      <w:proofErr w:type="spellStart"/>
      <w:r w:rsidR="002E6029" w:rsidRPr="00652B5F">
        <w:rPr>
          <w:rFonts w:ascii="Times New Roman" w:hAnsi="Times New Roman" w:cs="Times New Roman"/>
          <w:sz w:val="24"/>
          <w:szCs w:val="24"/>
        </w:rPr>
        <w:t>macro-ampliación</w:t>
      </w:r>
      <w:proofErr w:type="spellEnd"/>
      <w:r w:rsidR="002E6029" w:rsidRPr="00652B5F">
        <w:rPr>
          <w:rFonts w:ascii="Times New Roman" w:hAnsi="Times New Roman" w:cs="Times New Roman"/>
          <w:sz w:val="24"/>
          <w:szCs w:val="24"/>
        </w:rPr>
        <w:t xml:space="preserve"> de capital del año 2012, no fuese la informada, resulta, en este caso, especialmente relevante.</w:t>
      </w:r>
    </w:p>
    <w:p w14:paraId="320A3EC3" w14:textId="55105588" w:rsidR="002E6029" w:rsidRPr="00652B5F" w:rsidRDefault="006D47F5" w:rsidP="00BC6E20">
      <w:pPr>
        <w:jc w:val="both"/>
        <w:rPr>
          <w:rFonts w:ascii="Times New Roman" w:hAnsi="Times New Roman" w:cs="Times New Roman"/>
          <w:sz w:val="24"/>
          <w:szCs w:val="24"/>
        </w:rPr>
      </w:pPr>
      <w:r w:rsidRPr="00652B5F">
        <w:rPr>
          <w:rFonts w:ascii="Times New Roman" w:hAnsi="Times New Roman" w:cs="Times New Roman"/>
          <w:sz w:val="24"/>
          <w:szCs w:val="24"/>
        </w:rPr>
        <w:t xml:space="preserve">La sentencia estima probado que </w:t>
      </w:r>
      <w:r w:rsidR="002E6029" w:rsidRPr="00652B5F">
        <w:rPr>
          <w:rFonts w:ascii="Times New Roman" w:hAnsi="Times New Roman" w:cs="Times New Roman"/>
          <w:sz w:val="24"/>
          <w:szCs w:val="24"/>
        </w:rPr>
        <w:t xml:space="preserve">existe prueba suficiente de que la información periódica relativa a la evolución de la entidad desde la ampliación de capital que </w:t>
      </w:r>
      <w:r w:rsidR="002E6029" w:rsidRPr="00652B5F">
        <w:rPr>
          <w:rFonts w:ascii="Times New Roman" w:hAnsi="Times New Roman" w:cs="Times New Roman"/>
          <w:b/>
          <w:bCs/>
          <w:sz w:val="24"/>
          <w:szCs w:val="24"/>
        </w:rPr>
        <w:t>BANCO POPULAR</w:t>
      </w:r>
      <w:r w:rsidR="002E6029" w:rsidRPr="00652B5F">
        <w:rPr>
          <w:rFonts w:ascii="Times New Roman" w:hAnsi="Times New Roman" w:cs="Times New Roman"/>
          <w:sz w:val="24"/>
          <w:szCs w:val="24"/>
        </w:rPr>
        <w:t xml:space="preserve"> llevó a cabo en 2012 no era fidedigna, de manera que los inversores permanecieron ajenos al conocimiento de los problemas financieros de la entidad. </w:t>
      </w:r>
    </w:p>
    <w:p w14:paraId="33D1A309" w14:textId="36578973" w:rsidR="002E6029" w:rsidRPr="00022429" w:rsidRDefault="002E6029" w:rsidP="00BC6E20">
      <w:pPr>
        <w:jc w:val="both"/>
        <w:rPr>
          <w:rFonts w:ascii="Times New Roman" w:hAnsi="Times New Roman" w:cs="Times New Roman"/>
          <w:b/>
          <w:bCs/>
          <w:sz w:val="24"/>
          <w:szCs w:val="24"/>
          <w:u w:val="single"/>
        </w:rPr>
      </w:pPr>
      <w:r w:rsidRPr="00022429">
        <w:rPr>
          <w:rFonts w:ascii="Times New Roman" w:hAnsi="Times New Roman" w:cs="Times New Roman"/>
          <w:b/>
          <w:bCs/>
          <w:sz w:val="24"/>
          <w:szCs w:val="24"/>
          <w:u w:val="single"/>
        </w:rPr>
        <w:t xml:space="preserve">Sobre la condición de inversor profesional del </w:t>
      </w:r>
      <w:proofErr w:type="gramStart"/>
      <w:r w:rsidRPr="00022429">
        <w:rPr>
          <w:rFonts w:ascii="Times New Roman" w:hAnsi="Times New Roman" w:cs="Times New Roman"/>
          <w:b/>
          <w:bCs/>
          <w:sz w:val="24"/>
          <w:szCs w:val="24"/>
          <w:u w:val="single"/>
        </w:rPr>
        <w:t>inversor.-</w:t>
      </w:r>
      <w:proofErr w:type="gramEnd"/>
      <w:r w:rsidRPr="00022429">
        <w:rPr>
          <w:rFonts w:ascii="Times New Roman" w:hAnsi="Times New Roman" w:cs="Times New Roman"/>
          <w:b/>
          <w:bCs/>
          <w:sz w:val="24"/>
          <w:szCs w:val="24"/>
          <w:u w:val="single"/>
        </w:rPr>
        <w:t xml:space="preserve"> </w:t>
      </w:r>
    </w:p>
    <w:p w14:paraId="723EC01B" w14:textId="30821D55" w:rsidR="002E6029" w:rsidRPr="00652B5F" w:rsidRDefault="008100AF" w:rsidP="00BC6E20">
      <w:pPr>
        <w:jc w:val="both"/>
        <w:rPr>
          <w:rFonts w:ascii="Times New Roman" w:hAnsi="Times New Roman" w:cs="Times New Roman"/>
          <w:sz w:val="24"/>
          <w:szCs w:val="24"/>
        </w:rPr>
      </w:pPr>
      <w:r w:rsidRPr="00652B5F">
        <w:rPr>
          <w:rFonts w:ascii="Times New Roman" w:hAnsi="Times New Roman" w:cs="Times New Roman"/>
          <w:sz w:val="24"/>
          <w:szCs w:val="24"/>
        </w:rPr>
        <w:lastRenderedPageBreak/>
        <w:t xml:space="preserve">La sentencia señala que constituye un hecho incontrovertido que se trata de un inversor profesional, así como que el producto adquirido iba dirigida exclusivamente a inversores cualificados. </w:t>
      </w:r>
    </w:p>
    <w:p w14:paraId="0AAC2591" w14:textId="15C363A3" w:rsidR="008100AF" w:rsidRPr="00652B5F" w:rsidRDefault="008100AF" w:rsidP="00BC6E20">
      <w:pPr>
        <w:jc w:val="both"/>
        <w:rPr>
          <w:rFonts w:ascii="Times New Roman" w:hAnsi="Times New Roman" w:cs="Times New Roman"/>
          <w:sz w:val="24"/>
          <w:szCs w:val="24"/>
        </w:rPr>
      </w:pPr>
      <w:r w:rsidRPr="00652B5F">
        <w:rPr>
          <w:rFonts w:ascii="Times New Roman" w:hAnsi="Times New Roman" w:cs="Times New Roman"/>
          <w:sz w:val="24"/>
          <w:szCs w:val="24"/>
        </w:rPr>
        <w:t xml:space="preserve">Pero establece, a su vez, </w:t>
      </w:r>
      <w:proofErr w:type="gramStart"/>
      <w:r w:rsidRPr="00652B5F">
        <w:rPr>
          <w:rFonts w:ascii="Times New Roman" w:hAnsi="Times New Roman" w:cs="Times New Roman"/>
          <w:sz w:val="24"/>
          <w:szCs w:val="24"/>
        </w:rPr>
        <w:t>que</w:t>
      </w:r>
      <w:proofErr w:type="gramEnd"/>
      <w:r w:rsidRPr="00652B5F">
        <w:rPr>
          <w:rFonts w:ascii="Times New Roman" w:hAnsi="Times New Roman" w:cs="Times New Roman"/>
          <w:sz w:val="24"/>
          <w:szCs w:val="24"/>
        </w:rPr>
        <w:t xml:space="preserve"> para resolver el caso concreto, era preciso verificar si el inversor dispuso o podía disponer de una información distinta de la que la entidad </w:t>
      </w:r>
      <w:r w:rsidRPr="00652B5F">
        <w:rPr>
          <w:rFonts w:ascii="Times New Roman" w:hAnsi="Times New Roman" w:cs="Times New Roman"/>
          <w:b/>
          <w:bCs/>
          <w:sz w:val="24"/>
          <w:szCs w:val="24"/>
        </w:rPr>
        <w:t>BANCO POPULAR</w:t>
      </w:r>
      <w:r w:rsidRPr="00652B5F">
        <w:rPr>
          <w:rFonts w:ascii="Times New Roman" w:hAnsi="Times New Roman" w:cs="Times New Roman"/>
          <w:sz w:val="24"/>
          <w:szCs w:val="24"/>
        </w:rPr>
        <w:t xml:space="preserve"> estuvo ofreciendo al mercado.</w:t>
      </w:r>
    </w:p>
    <w:p w14:paraId="757273C6" w14:textId="5A54ED62" w:rsidR="002E6029" w:rsidRPr="00652B5F" w:rsidRDefault="008100AF" w:rsidP="00BC6E20">
      <w:pPr>
        <w:jc w:val="both"/>
        <w:rPr>
          <w:rFonts w:ascii="Times New Roman" w:hAnsi="Times New Roman" w:cs="Times New Roman"/>
          <w:sz w:val="24"/>
          <w:szCs w:val="24"/>
        </w:rPr>
      </w:pPr>
      <w:r w:rsidRPr="00652B5F">
        <w:rPr>
          <w:rFonts w:ascii="Times New Roman" w:hAnsi="Times New Roman" w:cs="Times New Roman"/>
          <w:sz w:val="24"/>
          <w:szCs w:val="24"/>
        </w:rPr>
        <w:t xml:space="preserve">Y tras la valoración de la prueba practicada, incluido el interrogatorio del inversor, el Juzgado ha establecido que, pese a la </w:t>
      </w:r>
      <w:r w:rsidR="002E6029" w:rsidRPr="00652B5F">
        <w:rPr>
          <w:rFonts w:ascii="Times New Roman" w:hAnsi="Times New Roman" w:cs="Times New Roman"/>
          <w:sz w:val="24"/>
          <w:szCs w:val="24"/>
        </w:rPr>
        <w:t>inherente atenuación del nivel de protección del que gozan los inversores profesionales frente a los inversores minoristas, tal circunstancia no puede suponer que deba de prevalecer, frente a lo publicado por la entidad emisora de los valores, las</w:t>
      </w:r>
      <w:r w:rsidRPr="00652B5F">
        <w:rPr>
          <w:rFonts w:ascii="Times New Roman" w:hAnsi="Times New Roman" w:cs="Times New Roman"/>
          <w:sz w:val="24"/>
          <w:szCs w:val="24"/>
        </w:rPr>
        <w:t xml:space="preserve"> </w:t>
      </w:r>
      <w:r w:rsidR="002E6029" w:rsidRPr="00652B5F">
        <w:rPr>
          <w:rFonts w:ascii="Times New Roman" w:hAnsi="Times New Roman" w:cs="Times New Roman"/>
          <w:sz w:val="24"/>
          <w:szCs w:val="24"/>
        </w:rPr>
        <w:t xml:space="preserve">alegaciones vertidas por </w:t>
      </w:r>
      <w:r w:rsidRPr="00652B5F">
        <w:rPr>
          <w:rFonts w:ascii="Times New Roman" w:hAnsi="Times New Roman" w:cs="Times New Roman"/>
          <w:b/>
          <w:bCs/>
          <w:sz w:val="24"/>
          <w:szCs w:val="24"/>
        </w:rPr>
        <w:t>BANCO SANTANDER</w:t>
      </w:r>
      <w:r w:rsidR="002E6029" w:rsidRPr="00652B5F">
        <w:rPr>
          <w:rFonts w:ascii="Times New Roman" w:hAnsi="Times New Roman" w:cs="Times New Roman"/>
          <w:sz w:val="24"/>
          <w:szCs w:val="24"/>
        </w:rPr>
        <w:t xml:space="preserve"> con base a suposiciones o</w:t>
      </w:r>
      <w:r w:rsidRPr="00652B5F">
        <w:rPr>
          <w:rFonts w:ascii="Times New Roman" w:hAnsi="Times New Roman" w:cs="Times New Roman"/>
          <w:sz w:val="24"/>
          <w:szCs w:val="24"/>
        </w:rPr>
        <w:t xml:space="preserve"> </w:t>
      </w:r>
      <w:r w:rsidR="002E6029" w:rsidRPr="00652B5F">
        <w:rPr>
          <w:rFonts w:ascii="Times New Roman" w:hAnsi="Times New Roman" w:cs="Times New Roman"/>
          <w:sz w:val="24"/>
          <w:szCs w:val="24"/>
        </w:rPr>
        <w:t xml:space="preserve">elucubraciones referidas a que el demandante pudiera estar al corriente de información especializada o “privilegiada”, máxime cuando esta información a la que pudiera tener acceso no se concreta. </w:t>
      </w:r>
    </w:p>
    <w:p w14:paraId="622AD3AD" w14:textId="77777777" w:rsidR="0032548E" w:rsidRPr="00652B5F" w:rsidRDefault="0032548E" w:rsidP="00BC6E20">
      <w:pPr>
        <w:jc w:val="both"/>
        <w:rPr>
          <w:rFonts w:ascii="Times New Roman" w:hAnsi="Times New Roman" w:cs="Times New Roman"/>
          <w:sz w:val="24"/>
          <w:szCs w:val="24"/>
        </w:rPr>
      </w:pPr>
      <w:r w:rsidRPr="00652B5F">
        <w:rPr>
          <w:rFonts w:ascii="Times New Roman" w:hAnsi="Times New Roman" w:cs="Times New Roman"/>
          <w:sz w:val="24"/>
          <w:szCs w:val="24"/>
        </w:rPr>
        <w:t xml:space="preserve">Y, tras la valoración de la prueba practicada, la Sentencia considera que la condición de inversor profesional o, incluso, haber sido parte del Consejo de Administración de una entidad financiera, objeto de reestructuración, no </w:t>
      </w:r>
      <w:r w:rsidR="002E6029" w:rsidRPr="00652B5F">
        <w:rPr>
          <w:rFonts w:ascii="Times New Roman" w:hAnsi="Times New Roman" w:cs="Times New Roman"/>
          <w:sz w:val="24"/>
          <w:szCs w:val="24"/>
        </w:rPr>
        <w:t>permite concluir que accediera a información</w:t>
      </w:r>
      <w:r w:rsidRPr="00652B5F">
        <w:rPr>
          <w:rFonts w:ascii="Times New Roman" w:hAnsi="Times New Roman" w:cs="Times New Roman"/>
          <w:sz w:val="24"/>
          <w:szCs w:val="24"/>
        </w:rPr>
        <w:t xml:space="preserve"> </w:t>
      </w:r>
      <w:r w:rsidR="002E6029" w:rsidRPr="00652B5F">
        <w:rPr>
          <w:rFonts w:ascii="Times New Roman" w:hAnsi="Times New Roman" w:cs="Times New Roman"/>
          <w:sz w:val="24"/>
          <w:szCs w:val="24"/>
        </w:rPr>
        <w:t xml:space="preserve">societaria interna de la entidad </w:t>
      </w:r>
      <w:r w:rsidR="002E6029" w:rsidRPr="00652B5F">
        <w:rPr>
          <w:rFonts w:ascii="Times New Roman" w:hAnsi="Times New Roman" w:cs="Times New Roman"/>
          <w:b/>
          <w:bCs/>
          <w:sz w:val="24"/>
          <w:szCs w:val="24"/>
        </w:rPr>
        <w:t>BANCO POPULAR</w:t>
      </w:r>
      <w:r w:rsidR="002E6029" w:rsidRPr="00652B5F">
        <w:rPr>
          <w:rFonts w:ascii="Times New Roman" w:hAnsi="Times New Roman" w:cs="Times New Roman"/>
          <w:sz w:val="24"/>
          <w:szCs w:val="24"/>
        </w:rPr>
        <w:t xml:space="preserve">, más allá de lo que pudieran reflejar las cuentas anuales que son objeto de publicación en el Registro Mercantil. </w:t>
      </w:r>
    </w:p>
    <w:p w14:paraId="6EC762B2" w14:textId="77777777" w:rsidR="002F03DA" w:rsidRPr="00652B5F" w:rsidRDefault="002F03DA" w:rsidP="00BC6E20">
      <w:pPr>
        <w:jc w:val="both"/>
        <w:rPr>
          <w:rFonts w:ascii="Times New Roman" w:hAnsi="Times New Roman" w:cs="Times New Roman"/>
          <w:sz w:val="24"/>
          <w:szCs w:val="24"/>
        </w:rPr>
      </w:pPr>
      <w:r w:rsidRPr="00652B5F">
        <w:rPr>
          <w:rFonts w:ascii="Times New Roman" w:hAnsi="Times New Roman" w:cs="Times New Roman"/>
          <w:sz w:val="24"/>
          <w:szCs w:val="24"/>
        </w:rPr>
        <w:t xml:space="preserve">A tal efecto, el inversor afirmó que lo determinante era, </w:t>
      </w:r>
      <w:r w:rsidR="002E6029" w:rsidRPr="00652B5F">
        <w:rPr>
          <w:rFonts w:ascii="Times New Roman" w:hAnsi="Times New Roman" w:cs="Times New Roman"/>
          <w:sz w:val="24"/>
          <w:szCs w:val="24"/>
        </w:rPr>
        <w:t>a su juicio, que la</w:t>
      </w:r>
      <w:r w:rsidRPr="00652B5F">
        <w:rPr>
          <w:rFonts w:ascii="Times New Roman" w:hAnsi="Times New Roman" w:cs="Times New Roman"/>
          <w:sz w:val="24"/>
          <w:szCs w:val="24"/>
        </w:rPr>
        <w:t xml:space="preserve"> </w:t>
      </w:r>
      <w:r w:rsidR="002E6029" w:rsidRPr="00652B5F">
        <w:rPr>
          <w:rFonts w:ascii="Times New Roman" w:hAnsi="Times New Roman" w:cs="Times New Roman"/>
          <w:sz w:val="24"/>
          <w:szCs w:val="24"/>
        </w:rPr>
        <w:t xml:space="preserve">solvencia de la entidad emisora, </w:t>
      </w:r>
      <w:r w:rsidR="002E6029" w:rsidRPr="00652B5F">
        <w:rPr>
          <w:rFonts w:ascii="Times New Roman" w:hAnsi="Times New Roman" w:cs="Times New Roman"/>
          <w:b/>
          <w:bCs/>
          <w:sz w:val="24"/>
          <w:szCs w:val="24"/>
        </w:rPr>
        <w:t>BANCO POPULAR</w:t>
      </w:r>
      <w:r w:rsidR="002E6029" w:rsidRPr="00652B5F">
        <w:rPr>
          <w:rFonts w:ascii="Times New Roman" w:hAnsi="Times New Roman" w:cs="Times New Roman"/>
          <w:sz w:val="24"/>
          <w:szCs w:val="24"/>
        </w:rPr>
        <w:t>, no bajara por debajo del 7% (en este sentido y según la información de las condiciones de la emisión que se publicaron en el BORME “Las</w:t>
      </w:r>
      <w:r w:rsidRPr="00652B5F">
        <w:rPr>
          <w:rFonts w:ascii="Times New Roman" w:hAnsi="Times New Roman" w:cs="Times New Roman"/>
          <w:sz w:val="24"/>
          <w:szCs w:val="24"/>
        </w:rPr>
        <w:t xml:space="preserve"> </w:t>
      </w:r>
      <w:r w:rsidR="002E6029" w:rsidRPr="00652B5F">
        <w:rPr>
          <w:rFonts w:ascii="Times New Roman" w:hAnsi="Times New Roman" w:cs="Times New Roman"/>
          <w:sz w:val="24"/>
          <w:szCs w:val="24"/>
        </w:rPr>
        <w:t xml:space="preserve">Participaciones Preferentes se convertirán obligatoriamente en acciones ordinarias de nueva emisión de Banco Popular si Banco Popular o su grupo presentan una ratio de capital de nivel 1 ordinario (ratio de </w:t>
      </w:r>
      <w:proofErr w:type="spellStart"/>
      <w:r w:rsidR="002E6029" w:rsidRPr="00652B5F">
        <w:rPr>
          <w:rFonts w:ascii="Times New Roman" w:hAnsi="Times New Roman" w:cs="Times New Roman"/>
          <w:sz w:val="24"/>
          <w:szCs w:val="24"/>
        </w:rPr>
        <w:t>Common</w:t>
      </w:r>
      <w:proofErr w:type="spellEnd"/>
      <w:r w:rsidR="002E6029" w:rsidRPr="00652B5F">
        <w:rPr>
          <w:rFonts w:ascii="Times New Roman" w:hAnsi="Times New Roman" w:cs="Times New Roman"/>
          <w:sz w:val="24"/>
          <w:szCs w:val="24"/>
        </w:rPr>
        <w:t xml:space="preserve"> </w:t>
      </w:r>
      <w:proofErr w:type="spellStart"/>
      <w:r w:rsidR="002E6029" w:rsidRPr="00652B5F">
        <w:rPr>
          <w:rFonts w:ascii="Times New Roman" w:hAnsi="Times New Roman" w:cs="Times New Roman"/>
          <w:sz w:val="24"/>
          <w:szCs w:val="24"/>
        </w:rPr>
        <w:t>Equity</w:t>
      </w:r>
      <w:proofErr w:type="spellEnd"/>
      <w:r w:rsidR="002E6029" w:rsidRPr="00652B5F">
        <w:rPr>
          <w:rFonts w:ascii="Times New Roman" w:hAnsi="Times New Roman" w:cs="Times New Roman"/>
          <w:sz w:val="24"/>
          <w:szCs w:val="24"/>
        </w:rPr>
        <w:t xml:space="preserve"> </w:t>
      </w:r>
      <w:proofErr w:type="spellStart"/>
      <w:r w:rsidR="002E6029" w:rsidRPr="00652B5F">
        <w:rPr>
          <w:rFonts w:ascii="Times New Roman" w:hAnsi="Times New Roman" w:cs="Times New Roman"/>
          <w:sz w:val="24"/>
          <w:szCs w:val="24"/>
        </w:rPr>
        <w:t>Tier</w:t>
      </w:r>
      <w:proofErr w:type="spellEnd"/>
      <w:r w:rsidR="002E6029" w:rsidRPr="00652B5F">
        <w:rPr>
          <w:rFonts w:ascii="Times New Roman" w:hAnsi="Times New Roman" w:cs="Times New Roman"/>
          <w:sz w:val="24"/>
          <w:szCs w:val="24"/>
        </w:rPr>
        <w:t xml:space="preserve"> 1) inferior al 7%, calculada con arreglo al Reglamento 575/2013, o cualquier otra normativa de recursos propios aplicable en cada momento al Emisor.”). </w:t>
      </w:r>
    </w:p>
    <w:p w14:paraId="1799F6A7" w14:textId="77777777" w:rsidR="002F03DA" w:rsidRPr="00652B5F" w:rsidRDefault="002F03DA" w:rsidP="00BC6E20">
      <w:pPr>
        <w:jc w:val="both"/>
        <w:rPr>
          <w:rFonts w:ascii="Times New Roman" w:hAnsi="Times New Roman" w:cs="Times New Roman"/>
          <w:sz w:val="24"/>
          <w:szCs w:val="24"/>
        </w:rPr>
      </w:pPr>
      <w:r w:rsidRPr="00652B5F">
        <w:rPr>
          <w:rFonts w:ascii="Times New Roman" w:hAnsi="Times New Roman" w:cs="Times New Roman"/>
          <w:sz w:val="24"/>
          <w:szCs w:val="24"/>
        </w:rPr>
        <w:t xml:space="preserve">El demandante señaló en su interrogatorio que si </w:t>
      </w:r>
      <w:r w:rsidR="002E6029" w:rsidRPr="00652B5F">
        <w:rPr>
          <w:rFonts w:ascii="Times New Roman" w:hAnsi="Times New Roman" w:cs="Times New Roman"/>
          <w:sz w:val="24"/>
          <w:szCs w:val="24"/>
        </w:rPr>
        <w:t>la solvencia bajaba de ese 7% las</w:t>
      </w:r>
      <w:r w:rsidRPr="00652B5F">
        <w:rPr>
          <w:rFonts w:ascii="Times New Roman" w:hAnsi="Times New Roman" w:cs="Times New Roman"/>
          <w:sz w:val="24"/>
          <w:szCs w:val="24"/>
        </w:rPr>
        <w:t xml:space="preserve"> </w:t>
      </w:r>
      <w:r w:rsidR="002E6029" w:rsidRPr="00652B5F">
        <w:rPr>
          <w:rFonts w:ascii="Times New Roman" w:hAnsi="Times New Roman" w:cs="Times New Roman"/>
          <w:sz w:val="24"/>
          <w:szCs w:val="24"/>
        </w:rPr>
        <w:t xml:space="preserve">Participaciones se convertían en acciones. De hecho, considera que para él ni siquiera un producto de alto riesgo (pese a que así se califica expresamente) porque se basaba en la solvencia de la entidad y la solvencia está respaldada, por Ley, por los organismos reguladores y el auditor, siendo que tanto la CNMV, como el Banco de España, como la auditoría daban una solvencia superior a 11. </w:t>
      </w:r>
    </w:p>
    <w:p w14:paraId="440AEDAC" w14:textId="5AFAFCEA" w:rsidR="002F03DA" w:rsidRPr="00652B5F" w:rsidRDefault="002F03DA" w:rsidP="00BC6E20">
      <w:pPr>
        <w:jc w:val="both"/>
        <w:rPr>
          <w:rFonts w:ascii="Times New Roman" w:hAnsi="Times New Roman" w:cs="Times New Roman"/>
          <w:b/>
          <w:bCs/>
          <w:sz w:val="24"/>
          <w:szCs w:val="24"/>
          <w:u w:val="single"/>
        </w:rPr>
      </w:pPr>
      <w:r w:rsidRPr="00652B5F">
        <w:rPr>
          <w:rFonts w:ascii="Times New Roman" w:hAnsi="Times New Roman" w:cs="Times New Roman"/>
          <w:b/>
          <w:bCs/>
          <w:sz w:val="24"/>
          <w:szCs w:val="24"/>
          <w:u w:val="single"/>
        </w:rPr>
        <w:t>Incongruencia de la postura procesal de BANCO SANTANDER</w:t>
      </w:r>
      <w:r w:rsidR="00652B5F" w:rsidRPr="00652B5F">
        <w:rPr>
          <w:rFonts w:ascii="Times New Roman" w:hAnsi="Times New Roman" w:cs="Times New Roman"/>
          <w:b/>
          <w:bCs/>
          <w:sz w:val="24"/>
          <w:szCs w:val="24"/>
          <w:u w:val="single"/>
        </w:rPr>
        <w:t xml:space="preserve"> al responsabilizar al inversor</w:t>
      </w:r>
      <w:r w:rsidRPr="00652B5F">
        <w:rPr>
          <w:rFonts w:ascii="Times New Roman" w:hAnsi="Times New Roman" w:cs="Times New Roman"/>
          <w:b/>
          <w:bCs/>
          <w:sz w:val="24"/>
          <w:szCs w:val="24"/>
          <w:u w:val="single"/>
        </w:rPr>
        <w:t xml:space="preserve">. - </w:t>
      </w:r>
    </w:p>
    <w:p w14:paraId="6135386E" w14:textId="520023D3" w:rsidR="002F03DA" w:rsidRPr="00652B5F" w:rsidRDefault="002F03DA" w:rsidP="00BC6E20">
      <w:pPr>
        <w:jc w:val="both"/>
        <w:rPr>
          <w:rFonts w:ascii="Times New Roman" w:hAnsi="Times New Roman" w:cs="Times New Roman"/>
          <w:sz w:val="24"/>
          <w:szCs w:val="24"/>
        </w:rPr>
      </w:pPr>
      <w:r w:rsidRPr="00652B5F">
        <w:rPr>
          <w:rFonts w:ascii="Times New Roman" w:hAnsi="Times New Roman" w:cs="Times New Roman"/>
          <w:sz w:val="24"/>
          <w:szCs w:val="24"/>
        </w:rPr>
        <w:t xml:space="preserve">En este procedimiento, </w:t>
      </w:r>
      <w:r w:rsidRPr="00652B5F">
        <w:rPr>
          <w:rFonts w:ascii="Times New Roman" w:hAnsi="Times New Roman" w:cs="Times New Roman"/>
          <w:b/>
          <w:bCs/>
          <w:sz w:val="24"/>
          <w:szCs w:val="24"/>
        </w:rPr>
        <w:t>BANCO SANTANDER</w:t>
      </w:r>
      <w:r w:rsidRPr="00652B5F">
        <w:rPr>
          <w:rFonts w:ascii="Times New Roman" w:hAnsi="Times New Roman" w:cs="Times New Roman"/>
          <w:sz w:val="24"/>
          <w:szCs w:val="24"/>
        </w:rPr>
        <w:t xml:space="preserve"> sostiene que el demandante debió actuar con diligencia y que, dada su condición de inversor profesional, él es el único responsable de las pérdidas incurridas.</w:t>
      </w:r>
    </w:p>
    <w:p w14:paraId="2EFCD471" w14:textId="5FFC6954" w:rsidR="002E6029" w:rsidRDefault="002F03DA" w:rsidP="00BC6E20">
      <w:pPr>
        <w:jc w:val="both"/>
        <w:rPr>
          <w:rFonts w:ascii="Times New Roman" w:hAnsi="Times New Roman" w:cs="Times New Roman"/>
          <w:sz w:val="24"/>
          <w:szCs w:val="24"/>
        </w:rPr>
      </w:pPr>
      <w:r w:rsidRPr="00652B5F">
        <w:rPr>
          <w:rFonts w:ascii="Times New Roman" w:hAnsi="Times New Roman" w:cs="Times New Roman"/>
          <w:sz w:val="24"/>
          <w:szCs w:val="24"/>
        </w:rPr>
        <w:t xml:space="preserve">Frente a dicha postura, la sentencia </w:t>
      </w:r>
      <w:r w:rsidR="00BA7269" w:rsidRPr="00652B5F">
        <w:rPr>
          <w:rFonts w:ascii="Times New Roman" w:hAnsi="Times New Roman" w:cs="Times New Roman"/>
          <w:sz w:val="24"/>
          <w:szCs w:val="24"/>
        </w:rPr>
        <w:t xml:space="preserve">constata la incongruencia de tal alegación y postura, puesto que </w:t>
      </w:r>
      <w:r w:rsidR="00BA7269" w:rsidRPr="00652B5F">
        <w:rPr>
          <w:rFonts w:ascii="Times New Roman" w:hAnsi="Times New Roman" w:cs="Times New Roman"/>
          <w:b/>
          <w:bCs/>
          <w:sz w:val="24"/>
          <w:szCs w:val="24"/>
        </w:rPr>
        <w:t>BANCO SANTANDER</w:t>
      </w:r>
      <w:r w:rsidR="00BA7269" w:rsidRPr="00652B5F">
        <w:rPr>
          <w:rFonts w:ascii="Times New Roman" w:hAnsi="Times New Roman" w:cs="Times New Roman"/>
          <w:sz w:val="24"/>
          <w:szCs w:val="24"/>
        </w:rPr>
        <w:t xml:space="preserve"> </w:t>
      </w:r>
      <w:r w:rsidR="002E6029" w:rsidRPr="00652B5F">
        <w:rPr>
          <w:rFonts w:ascii="Times New Roman" w:hAnsi="Times New Roman" w:cs="Times New Roman"/>
          <w:sz w:val="24"/>
          <w:szCs w:val="24"/>
        </w:rPr>
        <w:t xml:space="preserve">sigue afirmando, sistemáticamente, </w:t>
      </w:r>
      <w:r w:rsidR="00652B5F" w:rsidRPr="00652B5F">
        <w:rPr>
          <w:rFonts w:ascii="Times New Roman" w:hAnsi="Times New Roman" w:cs="Times New Roman"/>
          <w:sz w:val="24"/>
          <w:szCs w:val="24"/>
        </w:rPr>
        <w:t xml:space="preserve">todavía hoy, </w:t>
      </w:r>
      <w:r w:rsidR="002E6029" w:rsidRPr="00652B5F">
        <w:rPr>
          <w:rFonts w:ascii="Times New Roman" w:hAnsi="Times New Roman" w:cs="Times New Roman"/>
          <w:sz w:val="24"/>
          <w:szCs w:val="24"/>
        </w:rPr>
        <w:t>que</w:t>
      </w:r>
      <w:r w:rsidR="00BA7269" w:rsidRPr="00652B5F">
        <w:rPr>
          <w:rFonts w:ascii="Times New Roman" w:hAnsi="Times New Roman" w:cs="Times New Roman"/>
          <w:sz w:val="24"/>
          <w:szCs w:val="24"/>
        </w:rPr>
        <w:t xml:space="preserve"> </w:t>
      </w:r>
      <w:r w:rsidR="002E6029" w:rsidRPr="00652B5F">
        <w:rPr>
          <w:rFonts w:ascii="Times New Roman" w:hAnsi="Times New Roman" w:cs="Times New Roman"/>
          <w:b/>
          <w:bCs/>
          <w:sz w:val="24"/>
          <w:szCs w:val="24"/>
        </w:rPr>
        <w:t>BANCO POPULAR</w:t>
      </w:r>
      <w:r w:rsidR="002E6029" w:rsidRPr="00652B5F">
        <w:rPr>
          <w:rFonts w:ascii="Times New Roman" w:hAnsi="Times New Roman" w:cs="Times New Roman"/>
          <w:sz w:val="24"/>
          <w:szCs w:val="24"/>
        </w:rPr>
        <w:t xml:space="preserve"> siempre ofreció una imagen fiel acerca de la situación </w:t>
      </w:r>
      <w:r w:rsidR="002E6029" w:rsidRPr="00652B5F">
        <w:rPr>
          <w:rFonts w:ascii="Times New Roman" w:hAnsi="Times New Roman" w:cs="Times New Roman"/>
          <w:sz w:val="24"/>
          <w:szCs w:val="24"/>
        </w:rPr>
        <w:lastRenderedPageBreak/>
        <w:t>económicofinanciera por la que</w:t>
      </w:r>
      <w:r w:rsidR="00BA7269" w:rsidRPr="00652B5F">
        <w:rPr>
          <w:rFonts w:ascii="Times New Roman" w:hAnsi="Times New Roman" w:cs="Times New Roman"/>
          <w:sz w:val="24"/>
          <w:szCs w:val="24"/>
        </w:rPr>
        <w:t xml:space="preserve"> </w:t>
      </w:r>
      <w:r w:rsidR="002E6029" w:rsidRPr="00652B5F">
        <w:rPr>
          <w:rFonts w:ascii="Times New Roman" w:hAnsi="Times New Roman" w:cs="Times New Roman"/>
          <w:sz w:val="24"/>
          <w:szCs w:val="24"/>
        </w:rPr>
        <w:t>atravesaba, negando que la resolución de la entidad fuera motivada por un problema de solvencia.</w:t>
      </w:r>
    </w:p>
    <w:p w14:paraId="7161B472" w14:textId="17000FF2" w:rsidR="00652B5F" w:rsidRPr="00652B5F" w:rsidRDefault="00652B5F" w:rsidP="00BC6E20">
      <w:pPr>
        <w:jc w:val="both"/>
        <w:rPr>
          <w:rFonts w:ascii="Times New Roman" w:hAnsi="Times New Roman" w:cs="Times New Roman"/>
          <w:b/>
          <w:bCs/>
          <w:sz w:val="24"/>
          <w:szCs w:val="24"/>
          <w:u w:val="single"/>
        </w:rPr>
      </w:pPr>
      <w:r w:rsidRPr="00652B5F">
        <w:rPr>
          <w:rFonts w:ascii="Times New Roman" w:hAnsi="Times New Roman" w:cs="Times New Roman"/>
          <w:b/>
          <w:bCs/>
          <w:sz w:val="24"/>
          <w:szCs w:val="24"/>
          <w:u w:val="single"/>
        </w:rPr>
        <w:t xml:space="preserve">Si BANCO SANTANDER sostiene que la información era exacta, no puede afirmar que el demandante disponía de información </w:t>
      </w:r>
      <w:proofErr w:type="gramStart"/>
      <w:r w:rsidRPr="00652B5F">
        <w:rPr>
          <w:rFonts w:ascii="Times New Roman" w:hAnsi="Times New Roman" w:cs="Times New Roman"/>
          <w:b/>
          <w:bCs/>
          <w:sz w:val="24"/>
          <w:szCs w:val="24"/>
          <w:u w:val="single"/>
        </w:rPr>
        <w:t>adicional.-</w:t>
      </w:r>
      <w:proofErr w:type="gramEnd"/>
      <w:r w:rsidRPr="00652B5F">
        <w:rPr>
          <w:rFonts w:ascii="Times New Roman" w:hAnsi="Times New Roman" w:cs="Times New Roman"/>
          <w:b/>
          <w:bCs/>
          <w:sz w:val="24"/>
          <w:szCs w:val="24"/>
          <w:u w:val="single"/>
        </w:rPr>
        <w:t xml:space="preserve"> </w:t>
      </w:r>
    </w:p>
    <w:p w14:paraId="40D29DDD" w14:textId="23D6BFB5" w:rsidR="002E6029" w:rsidRPr="00652B5F" w:rsidRDefault="00BA7269" w:rsidP="00BC6E20">
      <w:pPr>
        <w:jc w:val="both"/>
        <w:rPr>
          <w:rFonts w:ascii="Times New Roman" w:hAnsi="Times New Roman" w:cs="Times New Roman"/>
          <w:sz w:val="24"/>
          <w:szCs w:val="24"/>
        </w:rPr>
      </w:pPr>
      <w:r w:rsidRPr="00652B5F">
        <w:rPr>
          <w:rFonts w:ascii="Times New Roman" w:hAnsi="Times New Roman" w:cs="Times New Roman"/>
          <w:sz w:val="24"/>
          <w:szCs w:val="24"/>
        </w:rPr>
        <w:t>Y destaca la sentencia que, s</w:t>
      </w:r>
      <w:r w:rsidR="002E6029" w:rsidRPr="00652B5F">
        <w:rPr>
          <w:rFonts w:ascii="Times New Roman" w:hAnsi="Times New Roman" w:cs="Times New Roman"/>
          <w:sz w:val="24"/>
          <w:szCs w:val="24"/>
        </w:rPr>
        <w:t xml:space="preserve">i la demandada sostiene que la información semestral y anual que publicaba </w:t>
      </w:r>
      <w:r w:rsidR="002E6029" w:rsidRPr="00652B5F">
        <w:rPr>
          <w:rFonts w:ascii="Times New Roman" w:hAnsi="Times New Roman" w:cs="Times New Roman"/>
          <w:b/>
          <w:bCs/>
          <w:sz w:val="24"/>
          <w:szCs w:val="24"/>
        </w:rPr>
        <w:t>BANCO POPULAR</w:t>
      </w:r>
      <w:r w:rsidR="002E6029" w:rsidRPr="00652B5F">
        <w:rPr>
          <w:rFonts w:ascii="Times New Roman" w:hAnsi="Times New Roman" w:cs="Times New Roman"/>
          <w:sz w:val="24"/>
          <w:szCs w:val="24"/>
        </w:rPr>
        <w:t xml:space="preserve"> era exacta y que la entidad fue solvente hasta el momento mismo de la resolución, no se comprende que se afirme que el demandante disponía de una</w:t>
      </w:r>
      <w:r w:rsidRPr="00652B5F">
        <w:rPr>
          <w:rFonts w:ascii="Times New Roman" w:hAnsi="Times New Roman" w:cs="Times New Roman"/>
          <w:sz w:val="24"/>
          <w:szCs w:val="24"/>
        </w:rPr>
        <w:t xml:space="preserve"> </w:t>
      </w:r>
      <w:r w:rsidR="002E6029" w:rsidRPr="00652B5F">
        <w:rPr>
          <w:rFonts w:ascii="Times New Roman" w:hAnsi="Times New Roman" w:cs="Times New Roman"/>
          <w:sz w:val="24"/>
          <w:szCs w:val="24"/>
        </w:rPr>
        <w:t>información adicional (“privilegiada”) que le permitía conocer que la entidad atravesaba por dificultades tales que abocaron a su resolución.</w:t>
      </w:r>
    </w:p>
    <w:p w14:paraId="3B34EB06" w14:textId="18E96BDF" w:rsidR="00866B24" w:rsidRPr="00866B24" w:rsidRDefault="00866B24" w:rsidP="00BC6E20">
      <w:pPr>
        <w:jc w:val="both"/>
        <w:rPr>
          <w:rFonts w:ascii="Times New Roman" w:hAnsi="Times New Roman" w:cs="Times New Roman"/>
          <w:b/>
          <w:bCs/>
          <w:sz w:val="24"/>
          <w:szCs w:val="24"/>
          <w:u w:val="single"/>
        </w:rPr>
      </w:pPr>
      <w:r w:rsidRPr="00866B24">
        <w:rPr>
          <w:rFonts w:ascii="Times New Roman" w:hAnsi="Times New Roman" w:cs="Times New Roman"/>
          <w:b/>
          <w:bCs/>
          <w:sz w:val="24"/>
          <w:szCs w:val="24"/>
          <w:u w:val="single"/>
        </w:rPr>
        <w:t xml:space="preserve">El inversor, profesional o minorista, ha de confiar en la buena fe de la entidad respecto del cumplimiento del deber de ofrecer información </w:t>
      </w:r>
      <w:proofErr w:type="gramStart"/>
      <w:r w:rsidRPr="00866B24">
        <w:rPr>
          <w:rFonts w:ascii="Times New Roman" w:hAnsi="Times New Roman" w:cs="Times New Roman"/>
          <w:b/>
          <w:bCs/>
          <w:sz w:val="24"/>
          <w:szCs w:val="24"/>
          <w:u w:val="single"/>
        </w:rPr>
        <w:t>adecuada.-</w:t>
      </w:r>
      <w:proofErr w:type="gramEnd"/>
      <w:r w:rsidRPr="00866B24">
        <w:rPr>
          <w:rFonts w:ascii="Times New Roman" w:hAnsi="Times New Roman" w:cs="Times New Roman"/>
          <w:b/>
          <w:bCs/>
          <w:sz w:val="24"/>
          <w:szCs w:val="24"/>
          <w:u w:val="single"/>
        </w:rPr>
        <w:t xml:space="preserve"> </w:t>
      </w:r>
    </w:p>
    <w:p w14:paraId="1DFA7F6B" w14:textId="6EC5A534" w:rsidR="002E6029" w:rsidRPr="00652B5F" w:rsidRDefault="00BA7269" w:rsidP="00BC6E20">
      <w:pPr>
        <w:jc w:val="both"/>
        <w:rPr>
          <w:rFonts w:ascii="Times New Roman" w:hAnsi="Times New Roman" w:cs="Times New Roman"/>
          <w:sz w:val="24"/>
          <w:szCs w:val="24"/>
        </w:rPr>
      </w:pPr>
      <w:r w:rsidRPr="00652B5F">
        <w:rPr>
          <w:rFonts w:ascii="Times New Roman" w:hAnsi="Times New Roman" w:cs="Times New Roman"/>
          <w:sz w:val="24"/>
          <w:szCs w:val="24"/>
        </w:rPr>
        <w:t xml:space="preserve">Al fin y al cabo, no era </w:t>
      </w:r>
      <w:r w:rsidR="002E6029" w:rsidRPr="00652B5F">
        <w:rPr>
          <w:rFonts w:ascii="Times New Roman" w:hAnsi="Times New Roman" w:cs="Times New Roman"/>
          <w:sz w:val="24"/>
          <w:szCs w:val="24"/>
        </w:rPr>
        <w:t>posible que conociera la situación de la entidad, porque por mucha diligencia que</w:t>
      </w:r>
      <w:r w:rsidRPr="00652B5F">
        <w:rPr>
          <w:rFonts w:ascii="Times New Roman" w:hAnsi="Times New Roman" w:cs="Times New Roman"/>
          <w:sz w:val="24"/>
          <w:szCs w:val="24"/>
        </w:rPr>
        <w:t xml:space="preserve"> </w:t>
      </w:r>
      <w:r w:rsidR="002E6029" w:rsidRPr="00652B5F">
        <w:rPr>
          <w:rFonts w:ascii="Times New Roman" w:hAnsi="Times New Roman" w:cs="Times New Roman"/>
          <w:sz w:val="24"/>
          <w:szCs w:val="24"/>
        </w:rPr>
        <w:t>empleara en el estudio de los documentos</w:t>
      </w:r>
      <w:r w:rsidRPr="00652B5F">
        <w:rPr>
          <w:rFonts w:ascii="Times New Roman" w:hAnsi="Times New Roman" w:cs="Times New Roman"/>
          <w:sz w:val="24"/>
          <w:szCs w:val="24"/>
        </w:rPr>
        <w:t xml:space="preserve"> de </w:t>
      </w:r>
      <w:r w:rsidRPr="00652B5F">
        <w:rPr>
          <w:rFonts w:ascii="Times New Roman" w:hAnsi="Times New Roman" w:cs="Times New Roman"/>
          <w:b/>
          <w:bCs/>
          <w:sz w:val="24"/>
          <w:szCs w:val="24"/>
        </w:rPr>
        <w:t>BANCO POPULAR</w:t>
      </w:r>
      <w:r w:rsidR="002E6029" w:rsidRPr="00652B5F">
        <w:rPr>
          <w:rFonts w:ascii="Times New Roman" w:hAnsi="Times New Roman" w:cs="Times New Roman"/>
          <w:sz w:val="24"/>
          <w:szCs w:val="24"/>
        </w:rPr>
        <w:t>, y por mucho análisis que efectuara de la información pública existente, la misma era incorrecta, por lo que por muy experto que se sea, no permitía formarse una representación ajustada de la realidad.</w:t>
      </w:r>
    </w:p>
    <w:p w14:paraId="5740D1A0" w14:textId="6138FC5D" w:rsidR="002E6029" w:rsidRPr="00652B5F" w:rsidRDefault="00BA7269" w:rsidP="00BC6E20">
      <w:pPr>
        <w:jc w:val="both"/>
        <w:rPr>
          <w:rFonts w:ascii="Times New Roman" w:hAnsi="Times New Roman" w:cs="Times New Roman"/>
          <w:b/>
          <w:bCs/>
          <w:sz w:val="24"/>
          <w:szCs w:val="24"/>
        </w:rPr>
      </w:pPr>
      <w:r w:rsidRPr="00652B5F">
        <w:rPr>
          <w:rFonts w:ascii="Times New Roman" w:hAnsi="Times New Roman" w:cs="Times New Roman"/>
          <w:sz w:val="24"/>
          <w:szCs w:val="24"/>
        </w:rPr>
        <w:t xml:space="preserve">De este modo, la sentencia concluye que es de aplicación el artículo 124 de la LMV, pues pocas dificultades ofrece la generación del daño al inversor, concretado en el efecto de reducción a cero de la inversión acordada por la resolución del JUR de 7 de junio de 2017, existiendo </w:t>
      </w:r>
      <w:r w:rsidR="002E6029" w:rsidRPr="00652B5F">
        <w:rPr>
          <w:rFonts w:ascii="Times New Roman" w:hAnsi="Times New Roman" w:cs="Times New Roman"/>
          <w:sz w:val="24"/>
          <w:szCs w:val="24"/>
        </w:rPr>
        <w:t>una evidente la relación o nexo causal entre ambos elementos pues, de no haberse suministrado información inexacta o incorrecta (que no expresaba la imagen fiel) en el ejercicio 2016 (y anteriores), no se hubiera tenido que</w:t>
      </w:r>
      <w:r w:rsidRPr="00652B5F">
        <w:rPr>
          <w:rFonts w:ascii="Times New Roman" w:hAnsi="Times New Roman" w:cs="Times New Roman"/>
          <w:sz w:val="24"/>
          <w:szCs w:val="24"/>
        </w:rPr>
        <w:t xml:space="preserve"> </w:t>
      </w:r>
      <w:r w:rsidR="002E6029" w:rsidRPr="00652B5F">
        <w:rPr>
          <w:rFonts w:ascii="Times New Roman" w:hAnsi="Times New Roman" w:cs="Times New Roman"/>
          <w:sz w:val="24"/>
          <w:szCs w:val="24"/>
        </w:rPr>
        <w:t>realizar los hechos relevantes y demás comunicaciones extraordinarias por parte del consejo de administración a la CNMV, ni se habría generado la fuga masiva de depósitos, que finalmente derivó en la fatal Resolución del JUR para sus accionistas e inversore</w:t>
      </w:r>
      <w:r w:rsidR="002E6029" w:rsidRPr="00652B5F">
        <w:rPr>
          <w:rFonts w:ascii="Times New Roman" w:hAnsi="Times New Roman" w:cs="Times New Roman"/>
          <w:b/>
          <w:bCs/>
          <w:sz w:val="24"/>
          <w:szCs w:val="24"/>
        </w:rPr>
        <w:t>s.</w:t>
      </w:r>
    </w:p>
    <w:p w14:paraId="7F3C70EA" w14:textId="2E461D50" w:rsidR="00BA7269" w:rsidRPr="00652B5F" w:rsidRDefault="00BA7269" w:rsidP="00BC6E20">
      <w:pPr>
        <w:jc w:val="both"/>
        <w:rPr>
          <w:rFonts w:ascii="Times New Roman" w:hAnsi="Times New Roman" w:cs="Times New Roman"/>
          <w:sz w:val="24"/>
          <w:szCs w:val="24"/>
        </w:rPr>
      </w:pPr>
      <w:r w:rsidRPr="00652B5F">
        <w:rPr>
          <w:rFonts w:ascii="Times New Roman" w:hAnsi="Times New Roman" w:cs="Times New Roman"/>
          <w:sz w:val="24"/>
          <w:szCs w:val="24"/>
        </w:rPr>
        <w:t xml:space="preserve">Si la demandada sostiene que la información semestral y anual que publicaba </w:t>
      </w:r>
      <w:r w:rsidRPr="00652B5F">
        <w:rPr>
          <w:rFonts w:ascii="Times New Roman" w:hAnsi="Times New Roman" w:cs="Times New Roman"/>
          <w:b/>
          <w:bCs/>
          <w:sz w:val="24"/>
          <w:szCs w:val="24"/>
        </w:rPr>
        <w:t>BANCO POPULAR</w:t>
      </w:r>
      <w:r w:rsidRPr="00652B5F">
        <w:rPr>
          <w:rFonts w:ascii="Times New Roman" w:hAnsi="Times New Roman" w:cs="Times New Roman"/>
          <w:sz w:val="24"/>
          <w:szCs w:val="24"/>
        </w:rPr>
        <w:t xml:space="preserve"> era exacta y que la entidad fue solvente hasta el momento mismo de la resolución, no se comprende que se afirme que el demandante disponía de una información adicional (“privilegiada”) que le permitía conocer que la entidad atravesaba por dificultades tales que abocaron a su resolución.</w:t>
      </w:r>
    </w:p>
    <w:p w14:paraId="62365AA5" w14:textId="6D628AC7" w:rsidR="00BA7269" w:rsidRPr="00652B5F" w:rsidRDefault="00BA7269" w:rsidP="00BC6E20">
      <w:pPr>
        <w:jc w:val="both"/>
        <w:rPr>
          <w:rFonts w:ascii="Times New Roman" w:hAnsi="Times New Roman" w:cs="Times New Roman"/>
          <w:sz w:val="24"/>
          <w:szCs w:val="24"/>
        </w:rPr>
      </w:pPr>
      <w:r w:rsidRPr="00652B5F">
        <w:rPr>
          <w:rFonts w:ascii="Times New Roman" w:hAnsi="Times New Roman" w:cs="Times New Roman"/>
          <w:sz w:val="24"/>
          <w:szCs w:val="24"/>
        </w:rPr>
        <w:t>Y es que, sea profesional o minorista, el inversor confía de buena fe en que la entidad cumpla con sus deberes legales de facilitar esta información adecuada, conforme al principio general de responsabilidad negocial. Esto es, el principio de confianza en la contratación lleva razonablemente a esperar, por parte de los inversores, que la información que van a recibir para valorar el riesgo de su inversión es fidedigna.</w:t>
      </w:r>
    </w:p>
    <w:p w14:paraId="7872DAB8" w14:textId="09F4E910" w:rsidR="00652B5F" w:rsidRPr="00652B5F" w:rsidRDefault="00652B5F" w:rsidP="00BC6E20">
      <w:pPr>
        <w:jc w:val="both"/>
        <w:rPr>
          <w:rFonts w:ascii="Times New Roman" w:hAnsi="Times New Roman" w:cs="Times New Roman"/>
          <w:sz w:val="24"/>
          <w:szCs w:val="24"/>
        </w:rPr>
      </w:pPr>
      <w:r w:rsidRPr="00652B5F">
        <w:rPr>
          <w:rFonts w:ascii="Times New Roman" w:hAnsi="Times New Roman" w:cs="Times New Roman"/>
          <w:sz w:val="24"/>
          <w:szCs w:val="24"/>
        </w:rPr>
        <w:t xml:space="preserve">En consecuencia, la sentencia estima la demanda interpuesta por </w:t>
      </w:r>
      <w:r w:rsidRPr="00866B24">
        <w:rPr>
          <w:rFonts w:ascii="Times New Roman" w:hAnsi="Times New Roman" w:cs="Times New Roman"/>
          <w:b/>
          <w:bCs/>
          <w:sz w:val="24"/>
          <w:szCs w:val="24"/>
        </w:rPr>
        <w:t>DURAN &amp; DURAN ABOGADOS,</w:t>
      </w:r>
      <w:r w:rsidRPr="00652B5F">
        <w:rPr>
          <w:rFonts w:ascii="Times New Roman" w:hAnsi="Times New Roman" w:cs="Times New Roman"/>
          <w:sz w:val="24"/>
          <w:szCs w:val="24"/>
        </w:rPr>
        <w:t xml:space="preserve"> condenando a </w:t>
      </w:r>
      <w:r w:rsidRPr="00866B24">
        <w:rPr>
          <w:rFonts w:ascii="Times New Roman" w:hAnsi="Times New Roman" w:cs="Times New Roman"/>
          <w:b/>
          <w:bCs/>
          <w:sz w:val="24"/>
          <w:szCs w:val="24"/>
        </w:rPr>
        <w:t xml:space="preserve">BANCO SANTANDER </w:t>
      </w:r>
      <w:r w:rsidRPr="00652B5F">
        <w:rPr>
          <w:rFonts w:ascii="Times New Roman" w:hAnsi="Times New Roman" w:cs="Times New Roman"/>
          <w:sz w:val="24"/>
          <w:szCs w:val="24"/>
        </w:rPr>
        <w:t xml:space="preserve">al pago de la indemnización consistente en el importe invertido, de </w:t>
      </w:r>
      <w:r w:rsidRPr="00866B24">
        <w:rPr>
          <w:rFonts w:ascii="Times New Roman" w:hAnsi="Times New Roman" w:cs="Times New Roman"/>
          <w:b/>
          <w:bCs/>
          <w:sz w:val="24"/>
          <w:szCs w:val="24"/>
        </w:rPr>
        <w:t>TRES MILLONES CIENTO DOCE MIL QUINIENTOS EUROS,</w:t>
      </w:r>
      <w:r w:rsidRPr="00652B5F">
        <w:rPr>
          <w:rFonts w:ascii="Times New Roman" w:hAnsi="Times New Roman" w:cs="Times New Roman"/>
          <w:sz w:val="24"/>
          <w:szCs w:val="24"/>
        </w:rPr>
        <w:t xml:space="preserve"> más los intereses legales, condenando en costas a la entidad financiera demandada. </w:t>
      </w:r>
    </w:p>
    <w:p w14:paraId="139DC615" w14:textId="7A5581DC" w:rsidR="00652B5F" w:rsidRPr="00652B5F" w:rsidRDefault="00652B5F" w:rsidP="00BC6E20">
      <w:pPr>
        <w:jc w:val="both"/>
        <w:rPr>
          <w:rFonts w:ascii="Times New Roman" w:hAnsi="Times New Roman" w:cs="Times New Roman"/>
          <w:sz w:val="24"/>
          <w:szCs w:val="24"/>
        </w:rPr>
      </w:pPr>
      <w:r w:rsidRPr="00652B5F">
        <w:rPr>
          <w:rFonts w:ascii="Times New Roman" w:hAnsi="Times New Roman" w:cs="Times New Roman"/>
          <w:sz w:val="24"/>
          <w:szCs w:val="24"/>
        </w:rPr>
        <w:t xml:space="preserve">Dicha sentencia ha sido objeto de recurso de apelación por parte de </w:t>
      </w:r>
      <w:r w:rsidRPr="00866B24">
        <w:rPr>
          <w:rFonts w:ascii="Times New Roman" w:hAnsi="Times New Roman" w:cs="Times New Roman"/>
          <w:b/>
          <w:bCs/>
          <w:sz w:val="24"/>
          <w:szCs w:val="24"/>
        </w:rPr>
        <w:t>BANCO SANTANDER</w:t>
      </w:r>
      <w:r w:rsidRPr="00652B5F">
        <w:rPr>
          <w:rFonts w:ascii="Times New Roman" w:hAnsi="Times New Roman" w:cs="Times New Roman"/>
          <w:sz w:val="24"/>
          <w:szCs w:val="24"/>
        </w:rPr>
        <w:t xml:space="preserve">, estando pendiente de resolución. </w:t>
      </w:r>
    </w:p>
    <w:p w14:paraId="3D63DF8A" w14:textId="3C4D4010" w:rsidR="00652B5F" w:rsidRPr="00866B24" w:rsidRDefault="00652B5F" w:rsidP="00BC6E20">
      <w:pPr>
        <w:jc w:val="both"/>
        <w:rPr>
          <w:rFonts w:ascii="Times New Roman" w:hAnsi="Times New Roman" w:cs="Times New Roman"/>
          <w:b/>
          <w:bCs/>
          <w:sz w:val="24"/>
          <w:szCs w:val="24"/>
        </w:rPr>
      </w:pPr>
      <w:r w:rsidRPr="00866B24">
        <w:rPr>
          <w:rFonts w:ascii="Times New Roman" w:hAnsi="Times New Roman" w:cs="Times New Roman"/>
          <w:b/>
          <w:bCs/>
          <w:sz w:val="24"/>
          <w:szCs w:val="24"/>
        </w:rPr>
        <w:lastRenderedPageBreak/>
        <w:t xml:space="preserve">DURAN &amp; DURAN ABOGADOS. </w:t>
      </w:r>
    </w:p>
    <w:sectPr w:rsidR="00652B5F" w:rsidRPr="00866B2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59B"/>
    <w:rsid w:val="00005B9B"/>
    <w:rsid w:val="00022429"/>
    <w:rsid w:val="0013428E"/>
    <w:rsid w:val="002E6029"/>
    <w:rsid w:val="002F03DA"/>
    <w:rsid w:val="0032548E"/>
    <w:rsid w:val="003D363C"/>
    <w:rsid w:val="004C3152"/>
    <w:rsid w:val="00652B5F"/>
    <w:rsid w:val="006D47F5"/>
    <w:rsid w:val="007D459B"/>
    <w:rsid w:val="008100AF"/>
    <w:rsid w:val="00866B24"/>
    <w:rsid w:val="008C0128"/>
    <w:rsid w:val="00BA7269"/>
    <w:rsid w:val="00BC6E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49CBB"/>
  <w15:chartTrackingRefBased/>
  <w15:docId w15:val="{EDB5933C-22E2-4972-8993-CB551F9FE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C940B-C4B6-4DB8-B837-67885EFE1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1397</Words>
  <Characters>7689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Angel Duran</dc:creator>
  <cp:keywords/>
  <dc:description/>
  <cp:lastModifiedBy>Miguel Angel Duran</cp:lastModifiedBy>
  <cp:revision>2</cp:revision>
  <dcterms:created xsi:type="dcterms:W3CDTF">2021-05-17T09:25:00Z</dcterms:created>
  <dcterms:modified xsi:type="dcterms:W3CDTF">2021-05-17T09:25:00Z</dcterms:modified>
</cp:coreProperties>
</file>